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fizjologicznych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podstawowy)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zaburzonych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specjalistyczny)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 III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Ocena stanu zdrowia pacjenta na podstawie wyników badania podmiotowego i przedmiotowego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diagnostyczny)</w:t>
      </w:r>
    </w:p>
    <w:p w:rsidR="002D721A" w:rsidRPr="002D721A" w:rsidRDefault="002D721A" w:rsidP="002D721A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2D721A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2020CE" w:rsidRPr="002D721A" w:rsidTr="00712DCF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30.07.2016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Ewa </w:t>
            </w:r>
            <w:proofErr w:type="spellStart"/>
            <w:r w:rsidRPr="002D721A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rFonts w:eastAsia="Calibri" w:cs="Times New Roman"/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</w:t>
            </w:r>
            <w:r w:rsidRPr="002D721A">
              <w:rPr>
                <w:rFonts w:eastAsia="Calibri" w:cs="Times New Roman"/>
                <w:sz w:val="18"/>
                <w:szCs w:val="18"/>
              </w:rPr>
              <w:t xml:space="preserve"> badanie układu nerwowego,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</w:t>
            </w:r>
            <w:r w:rsidRPr="002D721A">
              <w:rPr>
                <w:rFonts w:eastAsia="Calibri" w:cs="Times New Roman"/>
                <w:sz w:val="18"/>
                <w:szCs w:val="18"/>
              </w:rPr>
              <w:t xml:space="preserve"> badanie układu nerwowego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9.45 – 12.00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Ewa </w:t>
            </w:r>
            <w:proofErr w:type="spellStart"/>
            <w:r w:rsidRPr="002D721A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badanie </w:t>
            </w:r>
            <w:r w:rsidRPr="002D721A">
              <w:rPr>
                <w:rFonts w:eastAsia="Calibri" w:cs="Times New Roman"/>
                <w:sz w:val="18"/>
                <w:szCs w:val="18"/>
              </w:rPr>
              <w:t>narządu wzroku, układu mięśniowo-szkieletowego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badanie </w:t>
            </w:r>
            <w:r w:rsidRPr="002D721A">
              <w:rPr>
                <w:rFonts w:eastAsia="Calibri" w:cs="Times New Roman"/>
                <w:sz w:val="18"/>
                <w:szCs w:val="18"/>
              </w:rPr>
              <w:t>narządu wzroku, układu mięśniowo-szkieletowego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12.30 – 14.45 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 w:rsidR="002020CE" w:rsidRPr="002D721A">
              <w:rPr>
                <w:sz w:val="18"/>
                <w:szCs w:val="18"/>
              </w:rPr>
              <w:t>3 godziny)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 ocena skóry, badanie jamy brzusznej, odbytu i gruczołu krokowego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14.45 – 15.00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rPr>
          <w:trHeight w:val="6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15.00 – 16.30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badanie głowy i szyi, układ oddechowy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31.07.2016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9.55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 : badanie głowy, </w:t>
            </w:r>
            <w:proofErr w:type="spellStart"/>
            <w:r w:rsidRPr="002D721A">
              <w:rPr>
                <w:sz w:val="18"/>
                <w:szCs w:val="18"/>
              </w:rPr>
              <w:t>cd</w:t>
            </w:r>
            <w:proofErr w:type="spellEnd"/>
            <w:r w:rsidRPr="002D721A">
              <w:rPr>
                <w:sz w:val="18"/>
                <w:szCs w:val="18"/>
              </w:rPr>
              <w:t xml:space="preserve">.  męskich narządów płciowych 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ocena skóry i jej przydatków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9.55 – 10.10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10.10 – 11.40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układ oddechowy, badanie jamy brzusznej  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11.40 – 12.10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12.10 – 14.25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 w:rsidR="002020CE" w:rsidRPr="002D721A">
              <w:rPr>
                <w:sz w:val="18"/>
                <w:szCs w:val="18"/>
              </w:rPr>
              <w:t>3 godzin</w:t>
            </w:r>
            <w:r w:rsidRPr="002D721A">
              <w:rPr>
                <w:sz w:val="18"/>
                <w:szCs w:val="18"/>
              </w:rPr>
              <w:t>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badanie przedmiotowe: układ sercowo – naczyniowy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układ sercowo – naczyniowy  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20.08.2016</w:t>
            </w:r>
          </w:p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10.15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 badanie głowy i szyi </w:t>
            </w:r>
          </w:p>
        </w:tc>
      </w:tr>
      <w:tr w:rsidR="002020CE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10.30 – 13.30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(4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badanie głowy i szyi 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13.30 – 14.00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14.00 – 16.15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 w:rsidR="002020CE" w:rsidRPr="002D721A">
              <w:rPr>
                <w:sz w:val="18"/>
                <w:szCs w:val="18"/>
              </w:rPr>
              <w:t>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badanie jamy brzusznej, odbytu i gruczołu krokowego , męskich narządów płciowych, układ oddechowy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odbytu i gruczołu krokowego .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16.15 – 16.30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16.30 – 18.20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(2,5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 II: układ oddechowy, ocena skóry i jej wytworów/przydatków , badanie jamy brzusznej </w:t>
            </w:r>
          </w:p>
        </w:tc>
      </w:tr>
    </w:tbl>
    <w:p w:rsidR="002D721A" w:rsidRDefault="002D721A"/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712DCF">
        <w:trPr>
          <w:trHeight w:val="225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21.08.2016</w:t>
            </w:r>
          </w:p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10.15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jamy brzusznej, męskich narządów płciowych, węzłów chłonnych</w:t>
            </w:r>
          </w:p>
        </w:tc>
      </w:tr>
      <w:tr w:rsidR="002020CE" w:rsidRPr="002D721A" w:rsidTr="00712DCF">
        <w:trPr>
          <w:trHeight w:val="15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0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10.30 – 12.45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układ sercowo – naczyniowy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układ sercowo – naczyniowy </w:t>
            </w:r>
          </w:p>
        </w:tc>
      </w:tr>
      <w:tr w:rsidR="002020CE" w:rsidRPr="002D721A" w:rsidTr="00712DCF">
        <w:trPr>
          <w:trHeight w:val="10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13.15 – 15.30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badanie układu mięśniowo - szkieletowego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 badanie układu mięśniowo - szkieletowego 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15.45 – 17.15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 I: układ nerwowy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układu nerwowego</w:t>
            </w:r>
          </w:p>
        </w:tc>
      </w:tr>
      <w:tr w:rsidR="002020CE" w:rsidRPr="002D721A" w:rsidTr="00712DCF">
        <w:trPr>
          <w:trHeight w:val="10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17.15 – 18.00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(1 godzina)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ćwiczeń</w:t>
            </w:r>
          </w:p>
        </w:tc>
      </w:tr>
      <w:tr w:rsidR="002020CE" w:rsidRPr="002D721A" w:rsidTr="00712DCF">
        <w:trPr>
          <w:trHeight w:val="11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3.09.2016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9.30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badanie podmiotowe (wywiad) 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rPr>
          <w:trHeight w:val="11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9.45 – 11.15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 badanie podmiotowe (wywiad) ,badanie przedmiotowe: sutki i doły pachowe 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11.15 – 11.45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11.45 – 14.00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  3 godzin)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I:badanie przedmiotowe: sutki i doły pachowe, badanie żeńskich narządów płciowych 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4.09.2016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8.00– 9.10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(1,5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ocena objawów ogólnoustrojowych, sutki i doły pachowe  ( ćwiczenia)</w:t>
            </w:r>
          </w:p>
        </w:tc>
      </w:tr>
      <w:tr w:rsidR="002020CE" w:rsidRPr="002D721A" w:rsidTr="00712DCF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9.10 – 9.25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kawowa</w:t>
            </w:r>
          </w:p>
        </w:tc>
      </w:tr>
      <w:tr w:rsidR="002020CE" w:rsidRPr="002D721A" w:rsidTr="00712DCF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9.25 – 12.05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(3,5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 badanie żeńskich narządów płciowych (zaliczenie ćwiczeń)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12.05 – 12.35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16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12.35 – 14.05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modułu I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badanie odbytu i gruczołu krokowego, badanie męskich narządów płciowych </w:t>
            </w:r>
          </w:p>
        </w:tc>
      </w:tr>
      <w:tr w:rsidR="002020CE" w:rsidRPr="002D721A" w:rsidTr="00712DCF">
        <w:trPr>
          <w:trHeight w:val="19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14.05– 14.20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14.20 – 16.35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węzłów chłonnych, głowy i szyi</w:t>
            </w:r>
          </w:p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Modułu II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24.09.2016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9.30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III: analiza wyników badania stanu zdrowia osoby dorosłej</w:t>
            </w:r>
          </w:p>
        </w:tc>
      </w:tr>
      <w:tr w:rsidR="002020CE" w:rsidRPr="002D721A" w:rsidTr="00712DCF">
        <w:trPr>
          <w:trHeight w:val="138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9.45 – 12.00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III:  ocena stanu zdrowia osoby dorosłej a ustalenie wstępnego rozpoznania pielęgniarskiego </w:t>
            </w:r>
          </w:p>
        </w:tc>
      </w:tr>
      <w:tr w:rsidR="002020CE" w:rsidRPr="002D721A" w:rsidTr="00712DCF">
        <w:trPr>
          <w:trHeight w:val="11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292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12.30 – 14.00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III:  ocena stanu zdrowia osoby dorosłej a ustalenie wstępnego rozpoznania pielęgniarskiego , wykorzystanie kwalifikacji praktyki pielęgniarskiej opartej na zasadach krytycznego myślenia i dowodach naukowych </w:t>
            </w:r>
          </w:p>
        </w:tc>
      </w:tr>
      <w:tr w:rsidR="002020CE" w:rsidRPr="002D721A" w:rsidTr="00712DCF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14.00– 14.15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5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14.15 – 15.45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III: wykorzystanie kwalifikacji praktyki pielęgniarskiej opartej na zasadach krytycznego myślenia i dowodach naukowych</w:t>
            </w:r>
          </w:p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modułu III</w:t>
            </w:r>
          </w:p>
        </w:tc>
      </w:tr>
      <w:tr w:rsidR="002020CE" w:rsidRPr="002D721A" w:rsidTr="002D721A">
        <w:trPr>
          <w:trHeight w:val="18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15.10.2016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9.00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(1 godzina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kursu</w:t>
            </w:r>
          </w:p>
        </w:tc>
      </w:tr>
    </w:tbl>
    <w:p w:rsidR="002020CE" w:rsidRPr="002D721A" w:rsidRDefault="002020CE" w:rsidP="00597928">
      <w:pPr>
        <w:jc w:val="both"/>
        <w:rPr>
          <w:sz w:val="18"/>
          <w:szCs w:val="18"/>
        </w:rPr>
      </w:pPr>
    </w:p>
    <w:sectPr w:rsidR="002020CE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FA" w:rsidRDefault="00FC08FA" w:rsidP="001849C5">
      <w:pPr>
        <w:spacing w:after="0" w:line="240" w:lineRule="auto"/>
      </w:pPr>
      <w:r>
        <w:separator/>
      </w:r>
    </w:p>
  </w:endnote>
  <w:endnote w:type="continuationSeparator" w:id="0">
    <w:p w:rsidR="00FC08FA" w:rsidRDefault="00FC08FA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FA" w:rsidRDefault="00FC08FA" w:rsidP="001849C5">
      <w:pPr>
        <w:spacing w:after="0" w:line="240" w:lineRule="auto"/>
      </w:pPr>
      <w:r>
        <w:separator/>
      </w:r>
    </w:p>
  </w:footnote>
  <w:footnote w:type="continuationSeparator" w:id="0">
    <w:p w:rsidR="00FC08FA" w:rsidRDefault="00FC08FA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E22A94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312CA0"/>
    <w:rsid w:val="0034385E"/>
    <w:rsid w:val="00396801"/>
    <w:rsid w:val="003A47B8"/>
    <w:rsid w:val="003D21CD"/>
    <w:rsid w:val="0043763B"/>
    <w:rsid w:val="004879EB"/>
    <w:rsid w:val="004D6361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F1133C"/>
    <w:rsid w:val="00F125DB"/>
    <w:rsid w:val="00F42542"/>
    <w:rsid w:val="00F55F95"/>
    <w:rsid w:val="00F61621"/>
    <w:rsid w:val="00FA67FA"/>
    <w:rsid w:val="00FB189D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F7F8-DAA4-4FDB-A810-11B0D473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16</cp:revision>
  <cp:lastPrinted>2016-07-27T07:57:00Z</cp:lastPrinted>
  <dcterms:created xsi:type="dcterms:W3CDTF">2016-05-13T13:04:00Z</dcterms:created>
  <dcterms:modified xsi:type="dcterms:W3CDTF">2016-07-27T08:01:00Z</dcterms:modified>
</cp:coreProperties>
</file>