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076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136"/>
        <w:gridCol w:w="1150"/>
        <w:gridCol w:w="3971"/>
        <w:gridCol w:w="2834"/>
        <w:gridCol w:w="1118"/>
      </w:tblGrid>
      <w:tr w:rsidR="00653047" w:rsidRPr="00653047" w:rsidTr="00241A3C">
        <w:trPr>
          <w:cantSplit/>
          <w:trHeight w:val="317"/>
          <w:tblHeader/>
        </w:trPr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53047">
              <w:rPr>
                <w:rFonts w:cstheme="minorHAnsi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653047">
              <w:rPr>
                <w:rFonts w:cstheme="minorHAnsi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b/>
                <w:bCs/>
                <w:sz w:val="18"/>
                <w:szCs w:val="18"/>
                <w:lang w:val="en-US"/>
              </w:rPr>
              <w:t>Data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18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sz w:val="18"/>
                <w:szCs w:val="18"/>
              </w:rPr>
              <w:t xml:space="preserve">Sala/bud. </w:t>
            </w:r>
          </w:p>
        </w:tc>
      </w:tr>
      <w:tr w:rsidR="00653047" w:rsidRPr="00653047" w:rsidTr="00241A3C">
        <w:trPr>
          <w:cantSplit/>
          <w:trHeight w:val="3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  <w:lang w:val="en-US"/>
              </w:rPr>
              <w:t>18.11.2017 r.</w:t>
            </w:r>
          </w:p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10.00 – 13.00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218 bud. A</w:t>
            </w: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53047">
              <w:rPr>
                <w:rFonts w:eastAsia="Calibri" w:cstheme="minorHAnsi"/>
                <w:color w:val="000000"/>
                <w:sz w:val="18"/>
                <w:szCs w:val="18"/>
              </w:rPr>
              <w:t>Rynek usług bankowych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prof. dr hab. inż. Dorota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Korenik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13.45 – 15.15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bCs/>
                <w:color w:val="000000"/>
                <w:sz w:val="18"/>
                <w:szCs w:val="18"/>
              </w:rPr>
              <w:t>Samorządowa polityka zdrowotna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Jar</w:t>
            </w:r>
            <w:bookmarkStart w:id="0" w:name="_GoBack"/>
            <w:bookmarkEnd w:id="0"/>
            <w:r w:rsidRPr="00653047">
              <w:rPr>
                <w:rFonts w:cstheme="minorHAnsi"/>
                <w:color w:val="000000"/>
                <w:sz w:val="18"/>
                <w:szCs w:val="18"/>
              </w:rPr>
              <w:t>osław Maroszek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15.30 – 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19.11.2017 r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Podstawy prawne w ochronie zdrowia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mgr Izabela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Klisowska</w:t>
            </w:r>
            <w:proofErr w:type="spell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 3 bud. W</w:t>
            </w:r>
          </w:p>
        </w:tc>
      </w:tr>
      <w:tr w:rsidR="00653047" w:rsidRPr="00653047" w:rsidTr="00241A3C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13.00 – 14.30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finansami w podmiotach leczniczych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hab. Maria Węgrzyn prof. 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14.45 – 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66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02.12.2017 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  <w:lang w:val="en-US"/>
              </w:rPr>
              <w:t>9.00 – 10.30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Rachunek kosztów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Iwona Mazur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218 bud. A</w:t>
            </w:r>
          </w:p>
        </w:tc>
      </w:tr>
      <w:tr w:rsidR="00653047" w:rsidRPr="00653047" w:rsidTr="00241A3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Podstawy prawne w ochronie zdrowia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mgr Izabela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Klisowska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03.12.2017 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53047">
              <w:rPr>
                <w:rFonts w:eastAsia="Calibri" w:cstheme="minorHAnsi"/>
                <w:color w:val="000000"/>
                <w:sz w:val="18"/>
                <w:szCs w:val="18"/>
              </w:rPr>
              <w:t>Rynek usług bankowych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prof. dr hab. inż. Dorota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Korenik</w:t>
            </w:r>
            <w:proofErr w:type="spell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3 bud. W</w:t>
            </w:r>
          </w:p>
        </w:tc>
      </w:tr>
      <w:tr w:rsidR="00653047" w:rsidRPr="00653047" w:rsidTr="00241A3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Rachunek kosztów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Iwona Mazur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16.12.2017 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  <w:lang w:val="en-US"/>
              </w:rPr>
              <w:t>9.00 – 10.30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efektywnością w zespole. Komunikacja interpersonalna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Kinga Truś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218 bud. A</w:t>
            </w: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17.12.2017 r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  <w:lang w:val="en-US"/>
              </w:rPr>
              <w:t>9.00 – 10.30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Cs/>
                <w:iCs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>Zarządzanie jakością w usługach zdrowotnych. Akredytacja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prof. dr hab. </w:t>
            </w:r>
          </w:p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Barbara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Iwankiewicz</w:t>
            </w:r>
            <w:proofErr w:type="spellEnd"/>
            <w:r w:rsidRPr="00653047">
              <w:rPr>
                <w:rFonts w:cstheme="minorHAnsi"/>
                <w:color w:val="000000"/>
                <w:sz w:val="18"/>
                <w:szCs w:val="18"/>
              </w:rPr>
              <w:t>-Rak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 3 bud. W</w:t>
            </w:r>
          </w:p>
        </w:tc>
      </w:tr>
      <w:tr w:rsidR="00653047" w:rsidRPr="00653047" w:rsidTr="00241A3C">
        <w:trPr>
          <w:cantSplit/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13.01.2018 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finansami w podmiotach leczniczych. Analiza finansowa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dr Paweł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Prędkiewicz</w:t>
            </w:r>
            <w:proofErr w:type="spell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111 bud. CKU</w:t>
            </w: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Kontraktowanie świadczeń medycznych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Katarzyna Popek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14.01.2018 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finansami w podmiotach leczniczych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hab. Maria Węgrzyn prof. UE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AA249C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49C">
              <w:rPr>
                <w:rFonts w:cstheme="minorHAnsi"/>
                <w:color w:val="000000"/>
                <w:sz w:val="18"/>
                <w:szCs w:val="18"/>
              </w:rPr>
              <w:t>s. 218 bud. A</w:t>
            </w: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653047">
              <w:rPr>
                <w:rFonts w:cstheme="minorHAnsi"/>
                <w:sz w:val="18"/>
                <w:szCs w:val="18"/>
              </w:rPr>
              <w:t>Zarządzanie dokumentacją w podmiocie leczniczym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dr Krzysztof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Nyczaj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653047" w:rsidRPr="00653047" w:rsidTr="00241A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53047" w:rsidRPr="00241A3C" w:rsidRDefault="00241A3C">
      <w:pPr>
        <w:rPr>
          <w:b/>
        </w:rPr>
      </w:pPr>
      <w:r w:rsidRPr="00241A3C">
        <w:rPr>
          <w:b/>
        </w:rPr>
        <w:t xml:space="preserve">ZARZĄDZANIE W </w:t>
      </w:r>
      <w:r w:rsidR="00C16D77">
        <w:rPr>
          <w:b/>
        </w:rPr>
        <w:t xml:space="preserve">SEKTORZE </w:t>
      </w:r>
      <w:r w:rsidRPr="00241A3C">
        <w:rPr>
          <w:b/>
        </w:rPr>
        <w:t>OCHRON</w:t>
      </w:r>
      <w:r w:rsidR="00C16D77">
        <w:rPr>
          <w:b/>
        </w:rPr>
        <w:t>Y</w:t>
      </w:r>
      <w:r w:rsidRPr="00241A3C">
        <w:rPr>
          <w:b/>
        </w:rPr>
        <w:t xml:space="preserve"> ZDROWIA </w:t>
      </w:r>
      <w:r w:rsidR="00653047" w:rsidRPr="00241A3C">
        <w:rPr>
          <w:b/>
        </w:rPr>
        <w:br w:type="page"/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173"/>
        <w:gridCol w:w="1248"/>
        <w:gridCol w:w="3862"/>
        <w:gridCol w:w="2823"/>
        <w:gridCol w:w="1096"/>
      </w:tblGrid>
      <w:tr w:rsidR="00AA249C" w:rsidRPr="00653047" w:rsidTr="00AA249C"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V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27.01.2018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  <w:lang w:val="en-US"/>
              </w:rPr>
              <w:t>9.00 – 10.30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Zamówienia publiczne w ochronie zdrowia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Waldemar Taborski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AA249C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249C">
              <w:rPr>
                <w:rFonts w:cstheme="minorHAnsi"/>
                <w:color w:val="000000"/>
                <w:sz w:val="18"/>
                <w:szCs w:val="18"/>
              </w:rPr>
              <w:t>s. 218 bud. A</w:t>
            </w:r>
          </w:p>
        </w:tc>
      </w:tr>
      <w:tr w:rsidR="00241A3C" w:rsidRPr="00653047" w:rsidTr="00AA249C">
        <w:trPr>
          <w:cantSplit/>
          <w:trHeight w:val="19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A249C" w:rsidRPr="00653047" w:rsidTr="00AA249C">
        <w:trPr>
          <w:cantSplit/>
          <w:trHeight w:val="22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Systemy informatyczne w oz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Artur Kośmider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241A3C" w:rsidRPr="00653047" w:rsidTr="00AA249C">
        <w:trPr>
          <w:cantSplit/>
          <w:trHeight w:val="10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241A3C" w:rsidRPr="00653047" w:rsidTr="00AA249C">
        <w:trPr>
          <w:cantSplit/>
          <w:trHeight w:val="128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A249C" w:rsidRPr="00653047" w:rsidTr="00AA249C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28.01.2018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Systemy informatyczne w oz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Artur Kośmider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208 bud. CKU</w:t>
            </w:r>
          </w:p>
        </w:tc>
      </w:tr>
      <w:tr w:rsidR="00241A3C" w:rsidRPr="00653047" w:rsidTr="00AA249C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RPr="00653047" w:rsidTr="00AA249C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Zarządzanie finansami w podmiotach leczniczych. </w:t>
            </w:r>
          </w:p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Analiza finansowa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dr Paweł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Prędkiewicz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41A3C" w:rsidRPr="00653047" w:rsidTr="00AA249C">
        <w:trPr>
          <w:cantSplit/>
          <w:trHeight w:val="12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41A3C" w:rsidRPr="00653047" w:rsidTr="00AA249C">
        <w:trPr>
          <w:cantSplit/>
          <w:trHeight w:val="9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10.02.2018 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Zamówienia publiczne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Waldemar Taborski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205 bud. CKU</w:t>
            </w:r>
          </w:p>
        </w:tc>
      </w:tr>
      <w:tr w:rsidR="00AA249C" w:rsidTr="00AA249C">
        <w:trPr>
          <w:cantSplit/>
          <w:trHeight w:val="16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16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Test semestralny.</w:t>
            </w:r>
          </w:p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Seminarium.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hab. Maria Węgrzyn prof. UE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34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11.02.2018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Podstawy organizacji i zarządzania w oz. Strategia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prof. zw. dr hab.</w:t>
            </w:r>
          </w:p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Jarosław Fedorowski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73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10.45 –12.15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226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Planowanie strategiczne</w:t>
            </w: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9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147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15.15 – 16.15</w:t>
            </w: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7" w:rsidRPr="00653047" w:rsidRDefault="00653047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6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br w:type="page"/>
            </w:r>
            <w:r w:rsidRPr="00653047">
              <w:rPr>
                <w:rFonts w:cstheme="minorHAns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10.03.2018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Lean management – warsztaty z udziałem liderów zmian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Marek Krasiński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213 bud. C</w:t>
            </w:r>
          </w:p>
        </w:tc>
      </w:tr>
      <w:tr w:rsidR="00AA249C" w:rsidTr="00AA249C">
        <w:trPr>
          <w:cantSplit/>
          <w:trHeight w:val="21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6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Lean management  – warsztaty z udziałem liderów zmian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Marek Krasiński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21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11.03.2018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ryzykiem w ochronie zdrowia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Izabela Witczak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211 bud. CKU</w:t>
            </w:r>
          </w:p>
        </w:tc>
      </w:tr>
      <w:tr w:rsidR="00AA249C" w:rsidTr="00AA249C">
        <w:trPr>
          <w:cantSplit/>
          <w:trHeight w:val="21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6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ryzykiem w ochronie zdrowia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Izabela Witczak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24.03.2018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Unijne środki pomocowe. Zarządzanie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projetami</w:t>
            </w:r>
            <w:proofErr w:type="spellEnd"/>
            <w:r w:rsidRPr="00653047">
              <w:rPr>
                <w:rFonts w:cstheme="minorHAnsi"/>
                <w:color w:val="000000"/>
                <w:sz w:val="18"/>
                <w:szCs w:val="18"/>
              </w:rPr>
              <w:t>. Elementy zmian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213 bud. C</w:t>
            </w:r>
          </w:p>
        </w:tc>
      </w:tr>
      <w:tr w:rsidR="00AA249C" w:rsidTr="00AA249C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7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Unijne środki pomocowe. Zarządzanie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projetami</w:t>
            </w:r>
            <w:proofErr w:type="spellEnd"/>
            <w:r w:rsidRPr="0065304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8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25.03.2018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personelem w podmiotach leczniczych. Elementy zmian.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211 bud. CKU</w:t>
            </w:r>
          </w:p>
        </w:tc>
      </w:tr>
      <w:tr w:rsidR="00AA249C" w:rsidTr="00AA249C">
        <w:trPr>
          <w:cantSplit/>
          <w:trHeight w:val="5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9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Zarządzanie personelem w podmiotach leczniczych. Elementy zmian.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241A3C" w:rsidRDefault="00241A3C">
      <w:r>
        <w:br w:type="page"/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173"/>
        <w:gridCol w:w="1248"/>
        <w:gridCol w:w="3862"/>
        <w:gridCol w:w="2823"/>
        <w:gridCol w:w="1096"/>
      </w:tblGrid>
      <w:tr w:rsidR="00AA249C" w:rsidTr="00AA249C"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lastRenderedPageBreak/>
              <w:t>IX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07.04.2018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Analiza ekonomiczna w pl. Strategiczna Karta Wyników.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Benchmarking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D. Porębski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zmiana sali na 108 CKU</w:t>
            </w:r>
          </w:p>
        </w:tc>
      </w:tr>
      <w:tr w:rsidR="00AA249C" w:rsidTr="00AA249C">
        <w:trPr>
          <w:cantSplit/>
          <w:trHeight w:val="21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 14.00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30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Analiza ekonomiczna w pl. Strategiczna Karta Wyników.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Benchmarking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D. Porębski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203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08.04.2018 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Gra decyzyjna. Zarządzanie operacyjne i strategiczne w podmiocie leczniczym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mgr Iwona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Piga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209 bud. CKU</w:t>
            </w:r>
          </w:p>
        </w:tc>
      </w:tr>
      <w:tr w:rsidR="00AA249C" w:rsidTr="00AA249C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249C" w:rsidTr="00AA249C">
        <w:trPr>
          <w:cantSplit/>
          <w:trHeight w:val="45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Gra decyzyjna. Zarządzanie operacyjne i strategiczne w podmiocie leczniczym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mgr Iwona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Piga</w:t>
            </w:r>
            <w:proofErr w:type="spellEnd"/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Pr="00653047" w:rsidRDefault="00AA249C" w:rsidP="00241A3C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32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134"/>
        <w:gridCol w:w="1276"/>
        <w:gridCol w:w="3829"/>
        <w:gridCol w:w="2834"/>
        <w:gridCol w:w="1134"/>
      </w:tblGrid>
      <w:tr w:rsidR="00AC30E0" w:rsidTr="00371266">
        <w:trPr>
          <w:cantSplit/>
          <w:trHeight w:val="28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14.04.2018 r.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12.15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Prawo pracy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mgr Barbara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Serafinowska</w:t>
            </w:r>
            <w:proofErr w:type="spellEnd"/>
            <w:r w:rsidRPr="00653047">
              <w:rPr>
                <w:rFonts w:cstheme="minorHAnsi"/>
                <w:color w:val="000000"/>
                <w:sz w:val="18"/>
                <w:szCs w:val="18"/>
              </w:rPr>
              <w:t>, PIP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209 bud. CKU</w:t>
            </w:r>
          </w:p>
        </w:tc>
      </w:tr>
      <w:tr w:rsidR="00AC30E0" w:rsidTr="00371266">
        <w:trPr>
          <w:cantSplit/>
          <w:trHeight w:val="18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 – 13.15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Prawo pracy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Kamila Popiel, PIP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19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7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Prawo pracy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Kamila Popiel, PIP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27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15.04.2018 r.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12.15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Kontraktowanie świadczeń medycznych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Katarzyna Popek</w:t>
            </w:r>
          </w:p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Narodowy Fundusz Zdrowia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209 bud. CKU</w:t>
            </w:r>
          </w:p>
        </w:tc>
      </w:tr>
      <w:tr w:rsidR="00AC30E0" w:rsidTr="00371266">
        <w:trPr>
          <w:cantSplit/>
          <w:trHeight w:val="10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Ubezpieczenia na rynku usług zdrowotnych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Maciej Karbowiak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7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Ubezpieczenia na rynku usług zdrowotnych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mgr Maciej Karbowiak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XI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26.05.2018 r.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Budżetowanie i controlling w praktyce podmiotu leczniczego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dyr.USZK</w:t>
            </w:r>
            <w:proofErr w:type="spellEnd"/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 we Wrocławiu</w:t>
            </w:r>
          </w:p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Piotr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Pobrotyn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UM</w:t>
            </w:r>
          </w:p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ul.Borowska</w:t>
            </w:r>
            <w:proofErr w:type="spellEnd"/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 213</w:t>
            </w:r>
          </w:p>
        </w:tc>
      </w:tr>
      <w:tr w:rsidR="00AC30E0" w:rsidTr="00371266">
        <w:trPr>
          <w:cantSplit/>
          <w:trHeight w:val="14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22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09.06.2018 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Struktura systemu ochrony zdrowia w Polsce. Zadania.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205 bud. CKU</w:t>
            </w:r>
          </w:p>
        </w:tc>
      </w:tr>
      <w:tr w:rsidR="00AC30E0" w:rsidTr="00371266">
        <w:trPr>
          <w:cantSplit/>
          <w:trHeight w:val="16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45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Struktura systemu ochrony zdrowia w Polsce. Zadania.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10.06.2018 r.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Zagraniczne modele organizacji ochrony zdrowia.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73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7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Zagraniczne modele organizacji ochrony zdrowia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Dariusz Wasilewski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XIII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23.06.2018 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Przeciwdziałanie  korupcji. </w:t>
            </w:r>
            <w:proofErr w:type="spellStart"/>
            <w:r w:rsidRPr="00653047">
              <w:rPr>
                <w:rFonts w:cstheme="minorHAnsi"/>
                <w:color w:val="000000"/>
                <w:sz w:val="18"/>
                <w:szCs w:val="18"/>
              </w:rPr>
              <w:t>Mozliwości</w:t>
            </w:r>
            <w:proofErr w:type="spellEnd"/>
            <w:r w:rsidRPr="00653047">
              <w:rPr>
                <w:rFonts w:cstheme="minorHAnsi"/>
                <w:color w:val="000000"/>
                <w:sz w:val="18"/>
                <w:szCs w:val="18"/>
              </w:rPr>
              <w:t xml:space="preserve"> i sposoby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dr A. Łuczyszyn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Pr="00653047" w:rsidRDefault="00AC30E0" w:rsidP="00AC30E0">
            <w:pPr>
              <w:spacing w:after="0"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3047">
              <w:rPr>
                <w:rFonts w:cstheme="minorHAnsi"/>
                <w:color w:val="000000"/>
                <w:sz w:val="18"/>
                <w:szCs w:val="18"/>
              </w:rPr>
              <w:t>s. 205 bud. CKU</w:t>
            </w:r>
          </w:p>
        </w:tc>
      </w:tr>
      <w:tr w:rsidR="00AC30E0" w:rsidTr="00371266">
        <w:trPr>
          <w:cantSplit/>
          <w:trHeight w:val="16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13.15 –14.00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przerwa obiadowa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C30E0" w:rsidTr="00371266">
        <w:trPr>
          <w:cantSplit/>
          <w:trHeight w:val="7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14.00 – 16.15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rPr>
                <w:rFonts w:ascii="Arial Narrow" w:hAnsi="Arial Narrow" w:cs="Arial"/>
                <w:b/>
                <w:color w:val="000000"/>
              </w:rPr>
            </w:pPr>
            <w:r w:rsidRPr="00241A3C">
              <w:rPr>
                <w:rFonts w:cstheme="minorHAnsi"/>
                <w:color w:val="000000"/>
                <w:sz w:val="18"/>
                <w:szCs w:val="18"/>
              </w:rPr>
              <w:t>Przeciwdziałanie  korupcji. Możliwości i sposoby.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 A. Łuczyszyn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E0" w:rsidRDefault="00AC30E0" w:rsidP="00AC30E0">
            <w:pPr>
              <w:spacing w:after="0" w:line="36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241A3C" w:rsidRDefault="00241A3C" w:rsidP="00AA249C">
      <w:pPr>
        <w:tabs>
          <w:tab w:val="left" w:pos="1875"/>
        </w:tabs>
        <w:rPr>
          <w:sz w:val="18"/>
          <w:szCs w:val="18"/>
        </w:rPr>
      </w:pPr>
    </w:p>
    <w:p w:rsidR="00AA249C" w:rsidRDefault="00AA249C" w:rsidP="00AA249C">
      <w:pPr>
        <w:tabs>
          <w:tab w:val="left" w:pos="1875"/>
        </w:tabs>
        <w:rPr>
          <w:sz w:val="18"/>
          <w:szCs w:val="18"/>
        </w:rPr>
      </w:pPr>
      <w:r>
        <w:rPr>
          <w:sz w:val="18"/>
          <w:szCs w:val="18"/>
        </w:rPr>
        <w:t>Przerwa kawowa – godz. 10.30 – 10.45 oraz 15.00 – 15.15 (w Sali, w której są prowadzone zajęcia)</w:t>
      </w:r>
    </w:p>
    <w:p w:rsidR="00AA249C" w:rsidRDefault="00AA249C" w:rsidP="00AA249C">
      <w:pPr>
        <w:tabs>
          <w:tab w:val="left" w:pos="1875"/>
        </w:tabs>
        <w:rPr>
          <w:sz w:val="18"/>
          <w:szCs w:val="18"/>
        </w:rPr>
      </w:pPr>
      <w:r>
        <w:rPr>
          <w:sz w:val="18"/>
          <w:szCs w:val="18"/>
        </w:rPr>
        <w:t>Przerwa na lunch – 13.15 -14.00 ( Bistro Kamienna, bud. CKU)</w:t>
      </w:r>
    </w:p>
    <w:p w:rsidR="00AA249C" w:rsidRDefault="00AA249C" w:rsidP="00AA249C">
      <w:pPr>
        <w:spacing w:after="0" w:line="240" w:lineRule="auto"/>
        <w:rPr>
          <w:b/>
          <w:sz w:val="32"/>
          <w:szCs w:val="36"/>
        </w:rPr>
      </w:pPr>
    </w:p>
    <w:p w:rsidR="00AA249C" w:rsidRPr="00983644" w:rsidRDefault="00AA249C" w:rsidP="00AA249C">
      <w:pPr>
        <w:spacing w:after="0" w:line="240" w:lineRule="auto"/>
        <w:jc w:val="right"/>
        <w:rPr>
          <w:b/>
          <w:sz w:val="28"/>
          <w:szCs w:val="36"/>
        </w:rPr>
      </w:pPr>
      <w:r w:rsidRPr="00983644">
        <w:rPr>
          <w:b/>
          <w:sz w:val="28"/>
          <w:szCs w:val="36"/>
        </w:rPr>
        <w:t xml:space="preserve">Miejsce realizacji zajęć: </w:t>
      </w:r>
      <w:r w:rsidR="00AC30E0">
        <w:rPr>
          <w:b/>
          <w:sz w:val="28"/>
          <w:szCs w:val="36"/>
        </w:rPr>
        <w:t>Uniwersytet Ekonomiczny we Wrocławiu, Komandorska 118/120</w:t>
      </w:r>
    </w:p>
    <w:p w:rsidR="00653047" w:rsidRDefault="00653047" w:rsidP="00653047">
      <w:pPr>
        <w:rPr>
          <w:rFonts w:ascii="Arial Narrow" w:hAnsi="Arial Narrow"/>
          <w:b/>
          <w:bCs/>
          <w:color w:val="000000"/>
        </w:rPr>
        <w:sectPr w:rsidR="00653047">
          <w:headerReference w:type="default" r:id="rId8"/>
          <w:pgSz w:w="11907" w:h="16834"/>
          <w:pgMar w:top="720" w:right="720" w:bottom="567" w:left="720" w:header="709" w:footer="130" w:gutter="0"/>
          <w:cols w:space="708"/>
        </w:sectPr>
      </w:pPr>
    </w:p>
    <w:p w:rsidR="00AA249C" w:rsidRPr="00983644" w:rsidRDefault="00AA249C" w:rsidP="00AC30E0">
      <w:pPr>
        <w:spacing w:after="0" w:line="240" w:lineRule="auto"/>
        <w:jc w:val="right"/>
        <w:rPr>
          <w:b/>
          <w:sz w:val="28"/>
          <w:szCs w:val="36"/>
        </w:rPr>
      </w:pPr>
    </w:p>
    <w:sectPr w:rsidR="00AA249C" w:rsidRPr="00983644" w:rsidSect="00464846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8" w:space="24" w:color="365F91"/>
        <w:left w:val="single" w:sz="8" w:space="24" w:color="365F91"/>
        <w:bottom w:val="single" w:sz="8" w:space="24" w:color="365F91"/>
        <w:right w:val="single" w:sz="8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47" w:rsidRDefault="00653047" w:rsidP="001849C5">
      <w:pPr>
        <w:spacing w:after="0" w:line="240" w:lineRule="auto"/>
      </w:pPr>
      <w:r>
        <w:separator/>
      </w:r>
    </w:p>
  </w:endnote>
  <w:endnote w:type="continuationSeparator" w:id="0">
    <w:p w:rsidR="00653047" w:rsidRDefault="00653047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47" w:rsidRDefault="00653047" w:rsidP="001849C5">
      <w:pPr>
        <w:spacing w:after="0" w:line="240" w:lineRule="auto"/>
      </w:pPr>
      <w:r>
        <w:separator/>
      </w:r>
    </w:p>
  </w:footnote>
  <w:footnote w:type="continuationSeparator" w:id="0">
    <w:p w:rsidR="00653047" w:rsidRDefault="00653047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47" w:rsidRDefault="00653047" w:rsidP="00653047">
    <w:pPr>
      <w:pStyle w:val="Nagwek"/>
      <w:jc w:val="center"/>
      <w:rPr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31BC78" wp14:editId="63182CF8">
          <wp:simplePos x="0" y="0"/>
          <wp:positionH relativeFrom="column">
            <wp:posOffset>19050</wp:posOffset>
          </wp:positionH>
          <wp:positionV relativeFrom="paragraph">
            <wp:posOffset>-265430</wp:posOffset>
          </wp:positionV>
          <wp:extent cx="1725295" cy="819150"/>
          <wp:effectExtent l="19050" t="0" r="8255" b="0"/>
          <wp:wrapTight wrapText="bothSides">
            <wp:wrapPolygon edited="0">
              <wp:start x="-238" y="0"/>
              <wp:lineTo x="-238" y="21098"/>
              <wp:lineTo x="21703" y="21098"/>
              <wp:lineTo x="21703" y="0"/>
              <wp:lineTo x="-238" y="0"/>
            </wp:wrapPolygon>
          </wp:wrapTight>
          <wp:docPr id="7" name="Obraz 7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51977B" wp14:editId="192D0062">
          <wp:simplePos x="0" y="0"/>
          <wp:positionH relativeFrom="column">
            <wp:posOffset>4476750</wp:posOffset>
          </wp:positionH>
          <wp:positionV relativeFrom="paragraph">
            <wp:posOffset>-217805</wp:posOffset>
          </wp:positionV>
          <wp:extent cx="2169160" cy="638175"/>
          <wp:effectExtent l="19050" t="0" r="2540" b="0"/>
          <wp:wrapTight wrapText="bothSides">
            <wp:wrapPolygon edited="0">
              <wp:start x="-190" y="0"/>
              <wp:lineTo x="-190" y="20695"/>
              <wp:lineTo x="21625" y="20695"/>
              <wp:lineTo x="21625" y="0"/>
              <wp:lineTo x="-190" y="0"/>
            </wp:wrapPolygon>
          </wp:wrapTight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3047" w:rsidRDefault="00653047" w:rsidP="00653047">
    <w:pPr>
      <w:pStyle w:val="Nagwek"/>
      <w:jc w:val="center"/>
      <w:rPr>
        <w:b/>
        <w:sz w:val="16"/>
      </w:rPr>
    </w:pPr>
  </w:p>
  <w:p w:rsidR="00653047" w:rsidRDefault="00653047" w:rsidP="00653047">
    <w:pPr>
      <w:pStyle w:val="Nagwek"/>
      <w:tabs>
        <w:tab w:val="left" w:pos="8790"/>
      </w:tabs>
      <w:rPr>
        <w:b/>
        <w:sz w:val="16"/>
      </w:rPr>
    </w:pPr>
    <w:r>
      <w:rPr>
        <w:b/>
        <w:sz w:val="16"/>
      </w:rPr>
      <w:tab/>
    </w:r>
  </w:p>
  <w:p w:rsidR="00653047" w:rsidRDefault="00653047" w:rsidP="00653047">
    <w:pPr>
      <w:pStyle w:val="Nagwek"/>
      <w:jc w:val="center"/>
      <w:rPr>
        <w:b/>
        <w:sz w:val="16"/>
      </w:rPr>
    </w:pPr>
  </w:p>
  <w:p w:rsidR="00653047" w:rsidRDefault="00653047" w:rsidP="00653047">
    <w:pPr>
      <w:pStyle w:val="Nagwek"/>
      <w:jc w:val="center"/>
      <w:rPr>
        <w:b/>
        <w:sz w:val="16"/>
      </w:rPr>
    </w:pPr>
  </w:p>
  <w:p w:rsidR="00653047" w:rsidRDefault="00653047" w:rsidP="00653047">
    <w:pPr>
      <w:pStyle w:val="Nagwek"/>
      <w:jc w:val="center"/>
      <w:rPr>
        <w:b/>
        <w:sz w:val="16"/>
      </w:rPr>
    </w:pPr>
    <w:r w:rsidRPr="00E22A94">
      <w:rPr>
        <w:b/>
        <w:sz w:val="16"/>
      </w:rPr>
      <w:t>„</w:t>
    </w:r>
    <w:r>
      <w:rPr>
        <w:b/>
        <w:sz w:val="16"/>
      </w:rPr>
      <w:t>Wysoko wykwalifikowane kadry systemu ochrony zdrowia”</w:t>
    </w:r>
  </w:p>
  <w:p w:rsidR="00653047" w:rsidRDefault="00653047" w:rsidP="00653047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653047" w:rsidRDefault="00653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47" w:rsidRDefault="00653047">
    <w:pPr>
      <w:pStyle w:val="Nagwek"/>
    </w:pPr>
  </w:p>
  <w:p w:rsidR="00653047" w:rsidRDefault="00653047">
    <w:pPr>
      <w:pStyle w:val="Nagwek"/>
    </w:pPr>
  </w:p>
  <w:p w:rsidR="00653047" w:rsidRDefault="00653047" w:rsidP="00E22A94">
    <w:pPr>
      <w:pStyle w:val="Nagwek"/>
      <w:jc w:val="center"/>
      <w:rPr>
        <w:b/>
        <w:sz w:val="16"/>
      </w:rPr>
    </w:pPr>
  </w:p>
  <w:p w:rsidR="00653047" w:rsidRDefault="00653047" w:rsidP="00E22A94">
    <w:pPr>
      <w:pStyle w:val="Nagwek"/>
      <w:jc w:val="center"/>
      <w:rPr>
        <w:b/>
        <w:sz w:val="16"/>
      </w:rPr>
    </w:pPr>
  </w:p>
  <w:p w:rsidR="00653047" w:rsidRDefault="00653047" w:rsidP="00E22A94">
    <w:pPr>
      <w:pStyle w:val="Nagwek"/>
      <w:jc w:val="center"/>
      <w:rPr>
        <w:b/>
        <w:sz w:val="16"/>
      </w:rPr>
    </w:pPr>
  </w:p>
  <w:p w:rsidR="00653047" w:rsidRDefault="00653047" w:rsidP="00E22A94">
    <w:pPr>
      <w:pStyle w:val="Nagwek"/>
      <w:jc w:val="center"/>
      <w:rPr>
        <w:sz w:val="16"/>
      </w:rPr>
    </w:pPr>
  </w:p>
  <w:p w:rsidR="00653047" w:rsidRPr="00E22A94" w:rsidRDefault="00C16D77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43D"/>
    <w:rsid w:val="00085FAE"/>
    <w:rsid w:val="000F5E23"/>
    <w:rsid w:val="00100BAC"/>
    <w:rsid w:val="001207E6"/>
    <w:rsid w:val="001849C5"/>
    <w:rsid w:val="001902FC"/>
    <w:rsid w:val="001A1517"/>
    <w:rsid w:val="001B61B6"/>
    <w:rsid w:val="001C3EE4"/>
    <w:rsid w:val="001C44B1"/>
    <w:rsid w:val="001D113F"/>
    <w:rsid w:val="001E5305"/>
    <w:rsid w:val="001F6864"/>
    <w:rsid w:val="002020CE"/>
    <w:rsid w:val="00215666"/>
    <w:rsid w:val="002266B6"/>
    <w:rsid w:val="00241A3C"/>
    <w:rsid w:val="00247C40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1AF7"/>
    <w:rsid w:val="0043763B"/>
    <w:rsid w:val="00443256"/>
    <w:rsid w:val="0046484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672"/>
    <w:rsid w:val="00597928"/>
    <w:rsid w:val="005A4C46"/>
    <w:rsid w:val="005B23B5"/>
    <w:rsid w:val="005C0C0B"/>
    <w:rsid w:val="005D174F"/>
    <w:rsid w:val="005E0F6D"/>
    <w:rsid w:val="005F09F0"/>
    <w:rsid w:val="00600468"/>
    <w:rsid w:val="006406B9"/>
    <w:rsid w:val="00653047"/>
    <w:rsid w:val="00666CB1"/>
    <w:rsid w:val="0068443E"/>
    <w:rsid w:val="006B0E37"/>
    <w:rsid w:val="006C3ED5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3F17"/>
    <w:rsid w:val="007C764A"/>
    <w:rsid w:val="0081048D"/>
    <w:rsid w:val="00840D58"/>
    <w:rsid w:val="008800D9"/>
    <w:rsid w:val="008930B1"/>
    <w:rsid w:val="00897667"/>
    <w:rsid w:val="008A0D72"/>
    <w:rsid w:val="008A6FAB"/>
    <w:rsid w:val="008D184B"/>
    <w:rsid w:val="008D4497"/>
    <w:rsid w:val="008E27BF"/>
    <w:rsid w:val="008F3E4C"/>
    <w:rsid w:val="0090513A"/>
    <w:rsid w:val="00924490"/>
    <w:rsid w:val="009362B5"/>
    <w:rsid w:val="00973AFE"/>
    <w:rsid w:val="00983644"/>
    <w:rsid w:val="009A4C27"/>
    <w:rsid w:val="009B2218"/>
    <w:rsid w:val="009D0A11"/>
    <w:rsid w:val="00A12357"/>
    <w:rsid w:val="00A21834"/>
    <w:rsid w:val="00A24842"/>
    <w:rsid w:val="00A4147C"/>
    <w:rsid w:val="00A53537"/>
    <w:rsid w:val="00A63701"/>
    <w:rsid w:val="00A64233"/>
    <w:rsid w:val="00A65706"/>
    <w:rsid w:val="00A668AB"/>
    <w:rsid w:val="00A710C6"/>
    <w:rsid w:val="00A9685C"/>
    <w:rsid w:val="00AA249C"/>
    <w:rsid w:val="00AB47EC"/>
    <w:rsid w:val="00AC30E0"/>
    <w:rsid w:val="00AD40CB"/>
    <w:rsid w:val="00B069F6"/>
    <w:rsid w:val="00B201FE"/>
    <w:rsid w:val="00B24980"/>
    <w:rsid w:val="00B31CC4"/>
    <w:rsid w:val="00B41BD9"/>
    <w:rsid w:val="00BC2769"/>
    <w:rsid w:val="00BD31DB"/>
    <w:rsid w:val="00BD5AE9"/>
    <w:rsid w:val="00BE1780"/>
    <w:rsid w:val="00BF075E"/>
    <w:rsid w:val="00BF14C3"/>
    <w:rsid w:val="00BF3BD9"/>
    <w:rsid w:val="00C00FCA"/>
    <w:rsid w:val="00C16D77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D5C25"/>
    <w:rsid w:val="00CE7D97"/>
    <w:rsid w:val="00D03AA5"/>
    <w:rsid w:val="00D06424"/>
    <w:rsid w:val="00D074F5"/>
    <w:rsid w:val="00D20C6E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04DA"/>
    <w:rsid w:val="00E054ED"/>
    <w:rsid w:val="00E06858"/>
    <w:rsid w:val="00E22A94"/>
    <w:rsid w:val="00E50327"/>
    <w:rsid w:val="00E734E3"/>
    <w:rsid w:val="00EA62AC"/>
    <w:rsid w:val="00EB5456"/>
    <w:rsid w:val="00EC58FA"/>
    <w:rsid w:val="00EE3723"/>
    <w:rsid w:val="00EE4CDE"/>
    <w:rsid w:val="00EF163C"/>
    <w:rsid w:val="00F1133C"/>
    <w:rsid w:val="00F125DB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33604350"/>
  <w15:docId w15:val="{106AB9E5-04F4-4F8A-9122-94CDC3D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8C1E-67BB-40F8-9B06-0B24DB0A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ORDO</cp:lastModifiedBy>
  <cp:revision>37</cp:revision>
  <cp:lastPrinted>2016-09-21T11:53:00Z</cp:lastPrinted>
  <dcterms:created xsi:type="dcterms:W3CDTF">2016-05-13T13:04:00Z</dcterms:created>
  <dcterms:modified xsi:type="dcterms:W3CDTF">2018-08-22T12:09:00Z</dcterms:modified>
</cp:coreProperties>
</file>